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  <w:tab w:leader="none" w:pos="851" w:val="left"/>
          <w:tab w:leader="none" w:pos="993" w:val="left"/>
        </w:tabs>
        <w:ind/>
        <w:jc w:val="center"/>
        <w:rPr>
          <w:b w:val="1"/>
          <w:sz w:val="28"/>
        </w:rPr>
      </w:pPr>
    </w:p>
    <w:p w14:paraId="02000000">
      <w:pPr>
        <w:tabs>
          <w:tab w:leader="none" w:pos="284" w:val="left"/>
          <w:tab w:leader="none" w:pos="851" w:val="left"/>
          <w:tab w:leader="none" w:pos="993" w:val="left"/>
        </w:tabs>
        <w:ind/>
        <w:jc w:val="center"/>
      </w:pPr>
      <w:r>
        <w:rPr>
          <w:b w:val="1"/>
          <w:sz w:val="28"/>
        </w:rPr>
        <w:t xml:space="preserve">Типовые нарушения, выявленные Управлением Роскомнадзора по Приволжскому федеральному округу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 полугодии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а</w:t>
      </w:r>
    </w:p>
    <w:p w14:paraId="03000000">
      <w:pPr>
        <w:tabs>
          <w:tab w:leader="none" w:pos="284" w:val="left"/>
          <w:tab w:leader="none" w:pos="851" w:val="left"/>
          <w:tab w:leader="none" w:pos="993" w:val="left"/>
        </w:tabs>
        <w:ind/>
        <w:jc w:val="both"/>
        <w:rPr>
          <w:b w:val="1"/>
          <w:sz w:val="28"/>
          <w:u w:val="single"/>
        </w:rPr>
      </w:pPr>
    </w:p>
    <w:tbl>
      <w:tblPr>
        <w:tblStyle w:val="Style_1"/>
        <w:tblInd w:type="dxa" w:w="54"/>
      </w:tblPr>
      <w:tblGrid>
        <w:gridCol w:w="2889"/>
        <w:gridCol w:w="1560"/>
        <w:gridCol w:w="2155"/>
        <w:gridCol w:w="3798"/>
      </w:tblGrid>
      <w:tr>
        <w:trPr>
          <w:tblHeader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типовых  нарушений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Количество типовых  нарушений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Доля каждого типового нарушения относительно количества всех нарушений, имевших место в отчетном периоде (в</w:t>
            </w:r>
            <w:r>
              <w:rPr>
                <w:b w:val="1"/>
                <w:color w:val="000000"/>
                <w:sz w:val="22"/>
              </w:rPr>
              <w:t> </w:t>
            </w:r>
            <w:r>
              <w:rPr>
                <w:b w:val="1"/>
                <w:color w:val="000000"/>
                <w:sz w:val="22"/>
              </w:rPr>
              <w:t>процентах)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Разъяснения для недопущения типовых нарушений</w:t>
            </w:r>
          </w:p>
        </w:tc>
      </w:tr>
      <w:tr>
        <w:trPr>
          <w:trHeight w:hRule="atLeast" w:val="666"/>
        </w:trPr>
        <w:tc>
          <w:tcPr>
            <w:tcW w:type="dxa" w:w="1040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Нарушения в сфере массовых коммуникаций</w:t>
            </w:r>
          </w:p>
          <w:p w14:paraId="0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(общее количество выявленных нарушений – </w:t>
            </w:r>
            <w:r>
              <w:rPr>
                <w:b w:val="1"/>
                <w:sz w:val="22"/>
              </w:rPr>
              <w:t>378</w:t>
            </w:r>
          </w:p>
        </w:tc>
      </w:tr>
      <w:tr>
        <w:trPr>
          <w:trHeight w:hRule="atLeast" w:val="1337"/>
          <w:hidden w:val="0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rPr>
                <w:sz w:val="22"/>
              </w:rPr>
            </w:pPr>
            <w:r>
              <w:rPr>
                <w:sz w:val="22"/>
              </w:rPr>
              <w:t xml:space="preserve">Нарушение требований к предоставлению обязательного экземпляра документов </w:t>
            </w:r>
          </w:p>
          <w:p w14:paraId="0B000000">
            <w:pPr>
              <w:rPr>
                <w:sz w:val="22"/>
              </w:rPr>
            </w:pPr>
            <w:r>
              <w:rPr>
                <w:sz w:val="22"/>
              </w:rPr>
              <w:t>(ст 2, ст. 12 77-ФЗ)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87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</w:t>
            </w:r>
            <w:r>
              <w:rPr>
                <w:b w:val="1"/>
                <w:sz w:val="22"/>
              </w:rPr>
              <w:t>3%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rPr>
                <w:sz w:val="22"/>
              </w:rPr>
            </w:pPr>
            <w:r>
              <w:rPr>
                <w:sz w:val="22"/>
              </w:rPr>
              <w:t>Разъяснение порядка предоставления обязател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ого экземпляра выпусков СМИ в уполномоченные организации</w:t>
            </w:r>
          </w:p>
        </w:tc>
      </w:tr>
      <w:tr>
        <w:trPr>
          <w:trHeight w:hRule="atLeast" w:val="666"/>
        </w:trPr>
        <w:tc>
          <w:tcPr>
            <w:tcW w:type="dxa" w:w="1040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b w:val="1"/>
                <w:sz w:val="22"/>
              </w:rPr>
            </w:pPr>
          </w:p>
          <w:p w14:paraId="10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Нарушения в сфере связи</w:t>
            </w:r>
          </w:p>
          <w:p w14:paraId="1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(общее количество выявленных нарушений – </w:t>
            </w:r>
            <w:r>
              <w:rPr>
                <w:b w:val="1"/>
                <w:sz w:val="22"/>
              </w:rPr>
              <w:t>671</w:t>
            </w:r>
            <w:r>
              <w:rPr>
                <w:b w:val="1"/>
                <w:sz w:val="22"/>
              </w:rPr>
              <w:t>)</w:t>
            </w:r>
          </w:p>
          <w:p w14:paraId="12000000">
            <w:pPr>
              <w:ind/>
              <w:jc w:val="center"/>
              <w:rPr>
                <w:b w:val="1"/>
                <w:sz w:val="22"/>
              </w:rPr>
            </w:pPr>
          </w:p>
        </w:tc>
      </w:tr>
      <w:t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rPr>
                <w:sz w:val="22"/>
              </w:rPr>
            </w:pPr>
            <w:r>
              <w:rPr>
                <w:sz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188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28</w:t>
            </w:r>
            <w:r>
              <w:rPr>
                <w:b w:val="1"/>
                <w:sz w:val="22"/>
              </w:rPr>
              <w:t>%</w:t>
            </w:r>
          </w:p>
        </w:tc>
        <w:tc>
          <w:tcPr>
            <w:tcW w:type="dxa" w:w="379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rPr>
                <w:sz w:val="22"/>
              </w:rPr>
            </w:pPr>
            <w:r>
              <w:rPr>
                <w:sz w:val="22"/>
              </w:rPr>
              <w:t>Рекомендуется неукоснительно соблюдать требования «Порядка рассмотрения материалов и принятия решений о выделении полос радиочастот, переоформлении решений и внесении в них изменений», утвержденного решением ГКРЧ от 20.12.2011 № 11-13-01</w:t>
            </w:r>
          </w:p>
          <w:p w14:paraId="17000000">
            <w:pPr>
              <w:rPr>
                <w:sz w:val="22"/>
              </w:rPr>
            </w:pPr>
          </w:p>
        </w:tc>
      </w:tr>
      <w:t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rPr>
                <w:sz w:val="22"/>
              </w:rPr>
            </w:pPr>
            <w:r>
              <w:rPr>
                <w:sz w:val="22"/>
              </w:rPr>
              <w:t xml:space="preserve">Использование </w:t>
            </w:r>
            <w:r>
              <w:rPr>
                <w:sz w:val="22"/>
              </w:rPr>
              <w:t>незарегистрированных</w:t>
            </w:r>
            <w:r>
              <w:rPr>
                <w:sz w:val="22"/>
              </w:rPr>
              <w:t xml:space="preserve"> РЭС, ВЧУ гражданского назначения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288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pStyle w:val="Style_2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43</w:t>
            </w:r>
            <w:r>
              <w:rPr>
                <w:b w:val="1"/>
                <w:sz w:val="22"/>
              </w:rPr>
              <w:t>%</w:t>
            </w:r>
          </w:p>
        </w:tc>
        <w:tc>
          <w:tcPr>
            <w:tcW w:type="dxa" w:w="379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66"/>
        </w:trPr>
        <w:tc>
          <w:tcPr>
            <w:tcW w:type="dxa" w:w="1040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spacing w:val="-1"/>
                <w:sz w:val="22"/>
              </w:rPr>
              <w:t>Нарушения в сфере деятельности по защите прав субъектов персональных данных</w:t>
            </w:r>
            <w:r>
              <w:rPr>
                <w:b w:val="1"/>
                <w:sz w:val="22"/>
              </w:rPr>
              <w:t xml:space="preserve"> </w:t>
            </w:r>
          </w:p>
          <w:p w14:paraId="1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(общее количество выявленных нарушений –431)</w:t>
            </w:r>
          </w:p>
        </w:tc>
      </w:tr>
      <w:tr>
        <w:trPr>
          <w:trHeight w:hRule="atLeast" w:val="3885"/>
        </w:trPr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pStyle w:val="Style_3"/>
              <w:rPr>
                <w:rFonts w:ascii="Times New Roman" w:hAnsi="Times New Roman"/>
                <w:spacing w:val="1"/>
                <w:sz w:val="22"/>
              </w:rPr>
            </w:pPr>
            <w:r>
              <w:rPr>
                <w:rFonts w:ascii="Times New Roman" w:hAnsi="Times New Roman"/>
                <w:spacing w:val="1"/>
                <w:sz w:val="22"/>
              </w:rPr>
              <w:t>Непредставление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сроки, установленные Федеральным законом "О</w:t>
            </w:r>
            <w:r>
              <w:rPr>
                <w:rFonts w:ascii="Times New Roman" w:hAnsi="Times New Roman"/>
                <w:spacing w:val="1"/>
                <w:sz w:val="22"/>
              </w:rPr>
              <w:t> </w:t>
            </w:r>
            <w:r>
              <w:rPr>
                <w:rFonts w:ascii="Times New Roman" w:hAnsi="Times New Roman"/>
                <w:spacing w:val="1"/>
                <w:sz w:val="22"/>
              </w:rPr>
              <w:t>персональных данных" (</w:t>
            </w:r>
            <w:r>
              <w:rPr>
                <w:rFonts w:ascii="Times New Roman" w:hAnsi="Times New Roman"/>
                <w:spacing w:val="1"/>
                <w:sz w:val="22"/>
              </w:rPr>
              <w:t>ч</w:t>
            </w:r>
            <w:r>
              <w:rPr>
                <w:rFonts w:ascii="Times New Roman" w:hAnsi="Times New Roman"/>
                <w:spacing w:val="1"/>
                <w:sz w:val="22"/>
              </w:rPr>
              <w:t>. 4 ст. 20  Федерального закона от 27.07.2006 № 152-ФЗ "О</w:t>
            </w:r>
            <w:r>
              <w:rPr>
                <w:rFonts w:ascii="Times New Roman" w:hAnsi="Times New Roman"/>
                <w:spacing w:val="1"/>
                <w:sz w:val="22"/>
              </w:rPr>
              <w:t> </w:t>
            </w:r>
            <w:r>
              <w:rPr>
                <w:rFonts w:ascii="Times New Roman" w:hAnsi="Times New Roman"/>
                <w:spacing w:val="1"/>
                <w:sz w:val="22"/>
              </w:rPr>
              <w:t>персональных данных")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121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28</w:t>
            </w:r>
            <w:r>
              <w:rPr>
                <w:rFonts w:ascii="Times New Roman" w:hAnsi="Times New Roman"/>
                <w:b w:val="1"/>
                <w:sz w:val="22"/>
              </w:rPr>
              <w:t>%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pStyle w:val="Style_4"/>
              <w:rPr>
                <w:rFonts w:ascii="Times New Roman" w:hAnsi="Times New Roman"/>
                <w:spacing w:val="1"/>
                <w:sz w:val="22"/>
              </w:rPr>
            </w:pPr>
            <w:r>
              <w:rPr>
                <w:rFonts w:ascii="Times New Roman" w:hAnsi="Times New Roman"/>
                <w:spacing w:val="1"/>
                <w:sz w:val="22"/>
              </w:rPr>
              <w:t>Для недопущения указанных нарушений оператору необходимо соблюдать принципы и правила обработки персональных данных, предусмотренные законодательством РФ</w:t>
            </w:r>
          </w:p>
          <w:p w14:paraId="21000000">
            <w:pPr>
              <w:pStyle w:val="Style_4"/>
              <w:rPr>
                <w:rFonts w:ascii="Times New Roman" w:hAnsi="Times New Roman"/>
                <w:spacing w:val="1"/>
                <w:sz w:val="22"/>
              </w:rPr>
            </w:pPr>
          </w:p>
        </w:tc>
      </w:tr>
    </w:tbl>
    <w:p w14:paraId="22000000"/>
    <w:sectPr>
      <w:pgSz w:h="16838" w:w="11906"/>
      <w:pgMar w:bottom="567" w:footer="720" w:gutter="0" w:header="720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Указатель1"/>
    <w:basedOn w:val="Style_5"/>
    <w:link w:val="Style_6_ch"/>
  </w:style>
  <w:style w:styleId="Style_6_ch" w:type="character">
    <w:name w:val="Указатель1"/>
    <w:basedOn w:val="Style_5_ch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Заголовок"/>
    <w:basedOn w:val="Style_5"/>
    <w:next w:val="Style_10"/>
    <w:link w:val="Style_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_ch" w:type="character">
    <w:name w:val="Заголовок"/>
    <w:basedOn w:val="Style_5_ch"/>
    <w:link w:val="Style_9"/>
    <w:rPr>
      <w:rFonts w:ascii="Liberation Sans" w:hAnsi="Liberation Sans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List"/>
    <w:basedOn w:val="Style_10"/>
    <w:link w:val="Style_13_ch"/>
  </w:style>
  <w:style w:styleId="Style_13_ch" w:type="character">
    <w:name w:val="List"/>
    <w:basedOn w:val="Style_10_ch"/>
    <w:link w:val="Style_13"/>
  </w:style>
  <w:style w:styleId="Style_14" w:type="paragraph">
    <w:name w:val="toc 7"/>
    <w:next w:val="Style_5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caption"/>
    <w:basedOn w:val="Style_5"/>
    <w:link w:val="Style_16_ch"/>
    <w:pPr>
      <w:spacing w:after="120" w:before="120"/>
      <w:ind/>
    </w:pPr>
    <w:rPr>
      <w:i w:val="1"/>
    </w:rPr>
  </w:style>
  <w:style w:styleId="Style_16_ch" w:type="character">
    <w:name w:val="caption"/>
    <w:basedOn w:val="Style_5_ch"/>
    <w:link w:val="Style_16"/>
    <w:rPr>
      <w:i w:val="1"/>
    </w:rPr>
  </w:style>
  <w:style w:styleId="Style_2" w:type="paragraph">
    <w:name w:val="Без интервала1"/>
    <w:basedOn w:val="Style_5"/>
    <w:link w:val="Style_2_ch"/>
  </w:style>
  <w:style w:styleId="Style_2_ch" w:type="character">
    <w:name w:val="Без интервала1"/>
    <w:basedOn w:val="Style_5_ch"/>
    <w:link w:val="Style_2"/>
  </w:style>
  <w:style w:styleId="Style_17" w:type="paragraph">
    <w:name w:val="toc 3"/>
    <w:next w:val="Style_5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Содержимое таблицы"/>
    <w:basedOn w:val="Style_5"/>
    <w:link w:val="Style_25_ch"/>
  </w:style>
  <w:style w:styleId="Style_25_ch" w:type="character">
    <w:name w:val="Содержимое таблицы"/>
    <w:basedOn w:val="Style_5_ch"/>
    <w:link w:val="Style_25"/>
  </w:style>
  <w:style w:styleId="Style_10" w:type="paragraph">
    <w:name w:val="Body Text"/>
    <w:basedOn w:val="Style_5"/>
    <w:link w:val="Style_10_ch"/>
    <w:pPr>
      <w:spacing w:after="140" w:line="288" w:lineRule="auto"/>
      <w:ind/>
    </w:pPr>
  </w:style>
  <w:style w:styleId="Style_10_ch" w:type="character">
    <w:name w:val="Body Text"/>
    <w:basedOn w:val="Style_5_ch"/>
    <w:link w:val="Style_10"/>
  </w:style>
  <w:style w:styleId="Style_26" w:type="paragraph">
    <w:name w:val="toc 9"/>
    <w:next w:val="Style_5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5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Заголовок таблицы"/>
    <w:basedOn w:val="Style_25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25_ch"/>
    <w:link w:val="Style_28"/>
    <w:rPr>
      <w:b w:val="1"/>
    </w:rPr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toc 5"/>
    <w:next w:val="Style_5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" w:type="paragraph">
    <w:name w:val="Standard"/>
    <w:link w:val="Style_3_ch"/>
    <w:rPr>
      <w:rFonts w:ascii="Liberation Serif" w:hAnsi="Liberation Serif"/>
      <w:sz w:val="24"/>
    </w:rPr>
  </w:style>
  <w:style w:styleId="Style_3_ch" w:type="character">
    <w:name w:val="Standard"/>
    <w:link w:val="Style_3"/>
    <w:rPr>
      <w:rFonts w:ascii="Liberation Serif" w:hAnsi="Liberation Serif"/>
      <w:sz w:val="24"/>
    </w:rPr>
  </w:style>
  <w:style w:styleId="Style_31" w:type="paragraph">
    <w:name w:val="Subtitle"/>
    <w:next w:val="Style_5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5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5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4" w:type="paragraph">
    <w:name w:val="Standard (user)"/>
    <w:link w:val="Style_4_ch"/>
    <w:rPr>
      <w:rFonts w:ascii="Liberation Serif" w:hAnsi="Liberation Serif"/>
      <w:sz w:val="24"/>
    </w:rPr>
  </w:style>
  <w:style w:styleId="Style_4_ch" w:type="character">
    <w:name w:val="Standard (user)"/>
    <w:link w:val="Style_4"/>
    <w:rPr>
      <w:rFonts w:ascii="Liberation Serif" w:hAnsi="Liberation Serif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2021-07-29T13:55:58Z</dcterms:modified>
</cp:coreProperties>
</file>