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090" w:rsidRPr="00417980" w:rsidRDefault="00053090" w:rsidP="00417980">
      <w:pPr>
        <w:tabs>
          <w:tab w:val="left" w:pos="0"/>
          <w:tab w:val="left" w:pos="284"/>
          <w:tab w:val="left" w:pos="993"/>
        </w:tabs>
        <w:jc w:val="center"/>
        <w:rPr>
          <w:rFonts w:ascii="Times New Roman" w:hAnsi="Times New Roman" w:cs="Times New Roman"/>
          <w:b/>
          <w:color w:val="000000"/>
          <w:spacing w:val="-1"/>
          <w:sz w:val="28"/>
          <w:szCs w:val="28"/>
        </w:rPr>
      </w:pPr>
      <w:r w:rsidRPr="00417980">
        <w:rPr>
          <w:rFonts w:ascii="Times New Roman" w:hAnsi="Times New Roman" w:cs="Times New Roman"/>
          <w:b/>
          <w:color w:val="000000"/>
          <w:spacing w:val="-1"/>
          <w:sz w:val="28"/>
          <w:szCs w:val="28"/>
        </w:rPr>
        <w:t>Организация мероприятий по борьбе с коррупцией</w:t>
      </w:r>
    </w:p>
    <w:p w:rsidR="00053090" w:rsidRPr="00417980" w:rsidRDefault="00053090" w:rsidP="00053090">
      <w:pPr>
        <w:ind w:firstLine="708"/>
        <w:jc w:val="both"/>
        <w:rPr>
          <w:rFonts w:ascii="Times New Roman" w:hAnsi="Times New Roman" w:cs="Times New Roman"/>
          <w:i/>
          <w:sz w:val="28"/>
          <w:szCs w:val="28"/>
        </w:rPr>
      </w:pPr>
      <w:proofErr w:type="gramStart"/>
      <w:r w:rsidRPr="00417980">
        <w:rPr>
          <w:rFonts w:ascii="Times New Roman" w:hAnsi="Times New Roman" w:cs="Times New Roman"/>
          <w:sz w:val="28"/>
          <w:szCs w:val="28"/>
        </w:rPr>
        <w:t>Работа по противодействию коррупции в Управлении Роскомнадзора по Приволжскому федеральному округу была организована в соответствии с Планом противодействия коррупции Управления на 2012-2013 годы, утвержденным приказом руководителя Управления от 17.07.2012 № 055-ОД</w:t>
      </w:r>
      <w:r w:rsidRPr="00417980">
        <w:rPr>
          <w:rFonts w:ascii="Times New Roman" w:hAnsi="Times New Roman" w:cs="Times New Roman"/>
          <w:bCs/>
          <w:sz w:val="28"/>
          <w:szCs w:val="28"/>
        </w:rPr>
        <w:t xml:space="preserve"> «Об утверждении Плана противодействия коррупции Управления Федеральной службы по надзору в сфере связи, информационных технологий и массовых коммуникаций по Нижегородской области на 2012-2013 годы».</w:t>
      </w:r>
      <w:proofErr w:type="gramEnd"/>
    </w:p>
    <w:p w:rsidR="00053090" w:rsidRPr="00417980" w:rsidRDefault="00053090" w:rsidP="00053090">
      <w:pPr>
        <w:shd w:val="clear" w:color="auto" w:fill="FFFFFF"/>
        <w:ind w:firstLine="720"/>
        <w:jc w:val="both"/>
        <w:rPr>
          <w:rFonts w:ascii="Times New Roman" w:hAnsi="Times New Roman" w:cs="Times New Roman"/>
          <w:sz w:val="28"/>
          <w:szCs w:val="28"/>
        </w:rPr>
      </w:pPr>
      <w:r w:rsidRPr="00417980">
        <w:rPr>
          <w:rFonts w:ascii="Times New Roman" w:hAnsi="Times New Roman" w:cs="Times New Roman"/>
          <w:sz w:val="28"/>
          <w:szCs w:val="28"/>
        </w:rPr>
        <w:t>В рамках исполнения данного плана проведены следующие мероприятия:</w:t>
      </w:r>
    </w:p>
    <w:p w:rsidR="00053090" w:rsidRPr="00417980" w:rsidRDefault="00053090" w:rsidP="00053090">
      <w:pPr>
        <w:ind w:firstLine="720"/>
        <w:jc w:val="both"/>
        <w:rPr>
          <w:rFonts w:ascii="Times New Roman" w:hAnsi="Times New Roman" w:cs="Times New Roman"/>
          <w:sz w:val="28"/>
          <w:szCs w:val="28"/>
        </w:rPr>
      </w:pPr>
      <w:r w:rsidRPr="00417980">
        <w:rPr>
          <w:rFonts w:ascii="Times New Roman" w:hAnsi="Times New Roman" w:cs="Times New Roman"/>
          <w:sz w:val="28"/>
          <w:szCs w:val="28"/>
        </w:rPr>
        <w:t xml:space="preserve">1. Информация о проведении закупок для нужд Управления размещалась на официальном сайте </w:t>
      </w:r>
      <w:hyperlink r:id="rId4" w:history="1">
        <w:r w:rsidRPr="00417980">
          <w:rPr>
            <w:rStyle w:val="a3"/>
            <w:rFonts w:ascii="Times New Roman" w:hAnsi="Times New Roman" w:cs="Times New Roman"/>
            <w:sz w:val="28"/>
            <w:szCs w:val="28"/>
          </w:rPr>
          <w:t>www.zakupki.gov.ru</w:t>
        </w:r>
      </w:hyperlink>
      <w:r w:rsidRPr="00417980">
        <w:rPr>
          <w:rFonts w:ascii="Times New Roman" w:hAnsi="Times New Roman" w:cs="Times New Roman"/>
          <w:sz w:val="28"/>
          <w:szCs w:val="28"/>
        </w:rPr>
        <w:t xml:space="preserve"> и </w:t>
      </w:r>
      <w:proofErr w:type="spellStart"/>
      <w:proofErr w:type="gramStart"/>
      <w:r w:rsidRPr="00417980">
        <w:rPr>
          <w:rFonts w:ascii="Times New Roman" w:hAnsi="Times New Roman" w:cs="Times New Roman"/>
          <w:sz w:val="28"/>
          <w:szCs w:val="28"/>
        </w:rPr>
        <w:t>Интернет-странице</w:t>
      </w:r>
      <w:proofErr w:type="spellEnd"/>
      <w:proofErr w:type="gramEnd"/>
      <w:r w:rsidRPr="00417980">
        <w:rPr>
          <w:rFonts w:ascii="Times New Roman" w:hAnsi="Times New Roman" w:cs="Times New Roman"/>
          <w:sz w:val="28"/>
          <w:szCs w:val="28"/>
        </w:rPr>
        <w:t xml:space="preserve"> Управления;</w:t>
      </w:r>
    </w:p>
    <w:p w:rsidR="00053090" w:rsidRPr="00417980" w:rsidRDefault="00053090" w:rsidP="00053090">
      <w:pPr>
        <w:ind w:firstLine="720"/>
        <w:jc w:val="both"/>
        <w:rPr>
          <w:rFonts w:ascii="Times New Roman" w:hAnsi="Times New Roman" w:cs="Times New Roman"/>
          <w:sz w:val="28"/>
          <w:szCs w:val="28"/>
        </w:rPr>
      </w:pPr>
      <w:r w:rsidRPr="00417980">
        <w:rPr>
          <w:rFonts w:ascii="Times New Roman" w:hAnsi="Times New Roman" w:cs="Times New Roman"/>
          <w:sz w:val="28"/>
          <w:szCs w:val="28"/>
        </w:rPr>
        <w:t>2. Подразделы официального сайта Управления Роскомнадзора по Приволжскому федеральному округу, посвященные вопросам противодействия коррупции, приведены в соответствие с едиными требованиями;</w:t>
      </w:r>
    </w:p>
    <w:p w:rsidR="00053090" w:rsidRPr="00417980" w:rsidRDefault="00053090" w:rsidP="00053090">
      <w:pPr>
        <w:ind w:firstLine="720"/>
        <w:jc w:val="both"/>
        <w:rPr>
          <w:rFonts w:ascii="Times New Roman" w:hAnsi="Times New Roman" w:cs="Times New Roman"/>
          <w:sz w:val="28"/>
          <w:szCs w:val="28"/>
        </w:rPr>
      </w:pPr>
      <w:r w:rsidRPr="00417980">
        <w:rPr>
          <w:rFonts w:ascii="Times New Roman" w:hAnsi="Times New Roman" w:cs="Times New Roman"/>
          <w:sz w:val="28"/>
          <w:szCs w:val="28"/>
        </w:rPr>
        <w:t>3. Постоянно проводился анализ, направленный на оценку выполнения государственных контрактов первоначально заложенным в них параметрам и утвержденным показателям соответствующего бюджета, результаты анализа в форме доклада предоставлялись руководителю Управления;</w:t>
      </w:r>
    </w:p>
    <w:p w:rsidR="00053090" w:rsidRPr="00417980" w:rsidRDefault="00053090" w:rsidP="00053090">
      <w:pPr>
        <w:tabs>
          <w:tab w:val="left" w:pos="540"/>
        </w:tabs>
        <w:ind w:firstLine="720"/>
        <w:jc w:val="both"/>
        <w:rPr>
          <w:rFonts w:ascii="Times New Roman" w:hAnsi="Times New Roman" w:cs="Times New Roman"/>
          <w:sz w:val="28"/>
          <w:szCs w:val="28"/>
        </w:rPr>
      </w:pPr>
      <w:r w:rsidRPr="00417980">
        <w:rPr>
          <w:rFonts w:ascii="Times New Roman" w:hAnsi="Times New Roman" w:cs="Times New Roman"/>
          <w:sz w:val="28"/>
          <w:szCs w:val="28"/>
        </w:rPr>
        <w:t>4. Проведено занятие с государственными гражданскими служащими Управления по изучению Методических рекомендаций о порядке заполнения справок о доходах, об имуществе и обязательствах имущественного характера федерального государственного служащего Роскомнадзора и справки о доходах, об имуществе и обязательствах имущественного характера супруги (супруга) федерального государственного служащего Роскомнадзора.</w:t>
      </w:r>
    </w:p>
    <w:p w:rsidR="00053090" w:rsidRPr="00417980" w:rsidRDefault="00053090" w:rsidP="00053090">
      <w:pPr>
        <w:tabs>
          <w:tab w:val="left" w:pos="540"/>
        </w:tabs>
        <w:ind w:firstLine="720"/>
        <w:jc w:val="both"/>
        <w:rPr>
          <w:rFonts w:ascii="Times New Roman" w:hAnsi="Times New Roman" w:cs="Times New Roman"/>
          <w:sz w:val="28"/>
          <w:szCs w:val="28"/>
        </w:rPr>
      </w:pPr>
      <w:r w:rsidRPr="00417980">
        <w:rPr>
          <w:rFonts w:ascii="Times New Roman" w:hAnsi="Times New Roman" w:cs="Times New Roman"/>
          <w:sz w:val="28"/>
          <w:szCs w:val="28"/>
        </w:rPr>
        <w:t>5. Проведено занятие с государственными гражданскими служащими Управления по разъяснению практики применения статьи 12 Федерального закона от 25.12.2008 №273-ФЗ «О противодействии коррупции».</w:t>
      </w:r>
    </w:p>
    <w:p w:rsidR="00053090" w:rsidRPr="00417980" w:rsidRDefault="00053090" w:rsidP="00053090">
      <w:pPr>
        <w:tabs>
          <w:tab w:val="left" w:pos="540"/>
        </w:tabs>
        <w:ind w:firstLine="720"/>
        <w:jc w:val="both"/>
        <w:rPr>
          <w:rFonts w:ascii="Times New Roman" w:hAnsi="Times New Roman" w:cs="Times New Roman"/>
          <w:sz w:val="28"/>
          <w:szCs w:val="28"/>
        </w:rPr>
      </w:pPr>
      <w:r w:rsidRPr="00417980">
        <w:rPr>
          <w:rFonts w:ascii="Times New Roman" w:hAnsi="Times New Roman" w:cs="Times New Roman"/>
          <w:sz w:val="28"/>
          <w:szCs w:val="28"/>
        </w:rPr>
        <w:t>6. Проведено занятие с государственными гражданскими служащими Управления по изучению «Перечня мер, направленных на привлечение государственных гражданских служащих Роскомнадзора к противодействию коррупции».</w:t>
      </w:r>
    </w:p>
    <w:p w:rsidR="00053090" w:rsidRPr="00417980" w:rsidRDefault="00053090" w:rsidP="00053090">
      <w:pPr>
        <w:tabs>
          <w:tab w:val="left" w:pos="540"/>
        </w:tabs>
        <w:ind w:firstLine="720"/>
        <w:jc w:val="both"/>
        <w:rPr>
          <w:rFonts w:ascii="Times New Roman" w:hAnsi="Times New Roman" w:cs="Times New Roman"/>
          <w:sz w:val="28"/>
          <w:szCs w:val="28"/>
        </w:rPr>
      </w:pPr>
      <w:r w:rsidRPr="00417980">
        <w:rPr>
          <w:rFonts w:ascii="Times New Roman" w:hAnsi="Times New Roman" w:cs="Times New Roman"/>
          <w:sz w:val="28"/>
          <w:szCs w:val="28"/>
        </w:rPr>
        <w:lastRenderedPageBreak/>
        <w:t>7. Проведено занятие с государственными гражданскими служащими Управления по изучению «Методических рекомендаций по недопущению должностными лицами поведения,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w:t>
      </w:r>
    </w:p>
    <w:p w:rsidR="00053090" w:rsidRPr="00417980" w:rsidRDefault="00053090" w:rsidP="00053090">
      <w:pPr>
        <w:tabs>
          <w:tab w:val="left" w:pos="540"/>
        </w:tabs>
        <w:ind w:firstLine="720"/>
        <w:jc w:val="both"/>
        <w:rPr>
          <w:rFonts w:ascii="Times New Roman" w:hAnsi="Times New Roman" w:cs="Times New Roman"/>
          <w:sz w:val="28"/>
          <w:szCs w:val="28"/>
        </w:rPr>
      </w:pPr>
      <w:r w:rsidRPr="00417980">
        <w:rPr>
          <w:rFonts w:ascii="Times New Roman" w:hAnsi="Times New Roman" w:cs="Times New Roman"/>
          <w:sz w:val="28"/>
          <w:szCs w:val="28"/>
        </w:rPr>
        <w:t xml:space="preserve">8. Проведено занятие с государственными гражданскими служащими Управления по изучению «Разъяснений по применению Федерального закона от 03.12.2012 №230-ФЗ «О </w:t>
      </w:r>
      <w:proofErr w:type="gramStart"/>
      <w:r w:rsidRPr="00417980">
        <w:rPr>
          <w:rFonts w:ascii="Times New Roman" w:hAnsi="Times New Roman" w:cs="Times New Roman"/>
          <w:sz w:val="28"/>
          <w:szCs w:val="28"/>
        </w:rPr>
        <w:t>контроле за</w:t>
      </w:r>
      <w:proofErr w:type="gramEnd"/>
      <w:r w:rsidRPr="00417980">
        <w:rPr>
          <w:rFonts w:ascii="Times New Roman" w:hAnsi="Times New Roman" w:cs="Times New Roman"/>
          <w:sz w:val="28"/>
          <w:szCs w:val="28"/>
        </w:rPr>
        <w:t xml:space="preserve"> соответствием расходов лиц, замещающих государственные должности, и иных лиц и их доходам» и иных нормативных правовых актов в сфере противодействия коррупции».</w:t>
      </w:r>
    </w:p>
    <w:p w:rsidR="00053090" w:rsidRPr="00417980" w:rsidRDefault="00053090" w:rsidP="00053090">
      <w:pPr>
        <w:shd w:val="clear" w:color="auto" w:fill="FFFFFF"/>
        <w:ind w:firstLine="708"/>
        <w:jc w:val="both"/>
        <w:rPr>
          <w:rFonts w:ascii="Times New Roman" w:hAnsi="Times New Roman" w:cs="Times New Roman"/>
          <w:spacing w:val="-1"/>
          <w:sz w:val="28"/>
          <w:szCs w:val="28"/>
        </w:rPr>
      </w:pPr>
      <w:r w:rsidRPr="00417980">
        <w:rPr>
          <w:rFonts w:ascii="Times New Roman" w:hAnsi="Times New Roman" w:cs="Times New Roman"/>
          <w:sz w:val="28"/>
          <w:szCs w:val="28"/>
        </w:rPr>
        <w:t xml:space="preserve">9. </w:t>
      </w:r>
      <w:proofErr w:type="gramStart"/>
      <w:r w:rsidRPr="00417980">
        <w:rPr>
          <w:rFonts w:ascii="Times New Roman" w:hAnsi="Times New Roman" w:cs="Times New Roman"/>
          <w:sz w:val="28"/>
          <w:szCs w:val="28"/>
        </w:rPr>
        <w:t xml:space="preserve">В установленный законодательством срок всеми государственными гражданскими служащими, </w:t>
      </w:r>
      <w:r w:rsidRPr="00417980">
        <w:rPr>
          <w:rFonts w:ascii="Times New Roman" w:hAnsi="Times New Roman" w:cs="Times New Roman"/>
          <w:bCs/>
          <w:sz w:val="28"/>
          <w:szCs w:val="28"/>
        </w:rPr>
        <w:t xml:space="preserve">включенными в перечень должностей федеральной государственной гражданской службы </w:t>
      </w:r>
      <w:r w:rsidRPr="00417980">
        <w:rPr>
          <w:rFonts w:ascii="Times New Roman" w:hAnsi="Times New Roman" w:cs="Times New Roman"/>
          <w:sz w:val="28"/>
          <w:szCs w:val="28"/>
        </w:rPr>
        <w:t>Управления Роскомнадзора по Приволжскому федеральному округу</w:t>
      </w:r>
      <w:r w:rsidRPr="00417980">
        <w:rPr>
          <w:rFonts w:ascii="Times New Roman" w:hAnsi="Times New Roman" w:cs="Times New Roman"/>
          <w:bCs/>
          <w:sz w:val="28"/>
          <w:szCs w:val="28"/>
        </w:rPr>
        <w:t xml:space="preserve">, </w:t>
      </w:r>
      <w:r w:rsidRPr="00417980">
        <w:rPr>
          <w:rFonts w:ascii="Times New Roman" w:hAnsi="Times New Roman" w:cs="Times New Roman"/>
          <w:sz w:val="28"/>
          <w:szCs w:val="28"/>
        </w:rPr>
        <w:t xml:space="preserve">при </w:t>
      </w:r>
      <w:r w:rsidRPr="00417980">
        <w:rPr>
          <w:rFonts w:ascii="Times New Roman" w:hAnsi="Times New Roman" w:cs="Times New Roman"/>
          <w:bCs/>
          <w:sz w:val="28"/>
          <w:szCs w:val="28"/>
        </w:rPr>
        <w:t xml:space="preserve">назначении на которые граждане и при замещении которых федеральные </w:t>
      </w:r>
      <w:r w:rsidRPr="00417980">
        <w:rPr>
          <w:rFonts w:ascii="Times New Roman" w:hAnsi="Times New Roman" w:cs="Times New Roman"/>
          <w:bCs/>
          <w:spacing w:val="-1"/>
          <w:sz w:val="28"/>
          <w:szCs w:val="28"/>
        </w:rPr>
        <w:t xml:space="preserve">государственные служащие Управления </w:t>
      </w:r>
      <w:r w:rsidRPr="00417980">
        <w:rPr>
          <w:rFonts w:ascii="Times New Roman" w:hAnsi="Times New Roman" w:cs="Times New Roman"/>
          <w:sz w:val="28"/>
          <w:szCs w:val="28"/>
        </w:rPr>
        <w:t>Роскомнадзора по Приволжскому федеральному округу</w:t>
      </w:r>
      <w:r w:rsidRPr="00417980">
        <w:rPr>
          <w:rFonts w:ascii="Times New Roman" w:hAnsi="Times New Roman" w:cs="Times New Roman"/>
          <w:bCs/>
          <w:spacing w:val="-1"/>
          <w:sz w:val="28"/>
          <w:szCs w:val="28"/>
        </w:rPr>
        <w:t xml:space="preserve"> обязаны представлять сведения о своих доходах, об имуществе и обязательствах </w:t>
      </w:r>
      <w:r w:rsidRPr="00417980">
        <w:rPr>
          <w:rFonts w:ascii="Times New Roman" w:hAnsi="Times New Roman" w:cs="Times New Roman"/>
          <w:bCs/>
          <w:sz w:val="28"/>
          <w:szCs w:val="28"/>
        </w:rPr>
        <w:t xml:space="preserve">имущественного характера, а также </w:t>
      </w:r>
      <w:r w:rsidRPr="00417980">
        <w:rPr>
          <w:rFonts w:ascii="Times New Roman" w:hAnsi="Times New Roman" w:cs="Times New Roman"/>
          <w:sz w:val="28"/>
          <w:szCs w:val="28"/>
        </w:rPr>
        <w:t xml:space="preserve">сведения </w:t>
      </w:r>
      <w:r w:rsidRPr="00417980">
        <w:rPr>
          <w:rFonts w:ascii="Times New Roman" w:hAnsi="Times New Roman" w:cs="Times New Roman"/>
          <w:bCs/>
          <w:sz w:val="28"/>
          <w:szCs w:val="28"/>
        </w:rPr>
        <w:t xml:space="preserve">о </w:t>
      </w:r>
      <w:r w:rsidRPr="00417980">
        <w:rPr>
          <w:rFonts w:ascii="Times New Roman" w:hAnsi="Times New Roman" w:cs="Times New Roman"/>
          <w:sz w:val="28"/>
          <w:szCs w:val="28"/>
        </w:rPr>
        <w:t xml:space="preserve">доходах, </w:t>
      </w:r>
      <w:r w:rsidRPr="00417980">
        <w:rPr>
          <w:rFonts w:ascii="Times New Roman" w:hAnsi="Times New Roman" w:cs="Times New Roman"/>
          <w:bCs/>
          <w:sz w:val="28"/>
          <w:szCs w:val="28"/>
        </w:rPr>
        <w:t>об имуществе и</w:t>
      </w:r>
      <w:proofErr w:type="gramEnd"/>
      <w:r w:rsidRPr="00417980">
        <w:rPr>
          <w:rFonts w:ascii="Times New Roman" w:hAnsi="Times New Roman" w:cs="Times New Roman"/>
          <w:bCs/>
          <w:sz w:val="28"/>
          <w:szCs w:val="28"/>
        </w:rPr>
        <w:t xml:space="preserve"> </w:t>
      </w:r>
      <w:proofErr w:type="gramStart"/>
      <w:r w:rsidRPr="00417980">
        <w:rPr>
          <w:rFonts w:ascii="Times New Roman" w:hAnsi="Times New Roman" w:cs="Times New Roman"/>
          <w:bCs/>
          <w:sz w:val="28"/>
          <w:szCs w:val="28"/>
        </w:rPr>
        <w:t xml:space="preserve">обязательствах имущественного характера своих супруги (супруга) и </w:t>
      </w:r>
      <w:r w:rsidRPr="00417980">
        <w:rPr>
          <w:rFonts w:ascii="Times New Roman" w:hAnsi="Times New Roman" w:cs="Times New Roman"/>
          <w:bCs/>
          <w:spacing w:val="-1"/>
          <w:sz w:val="28"/>
          <w:szCs w:val="28"/>
        </w:rPr>
        <w:t xml:space="preserve">несовершеннолетних </w:t>
      </w:r>
      <w:r w:rsidRPr="00417980">
        <w:rPr>
          <w:rFonts w:ascii="Times New Roman" w:hAnsi="Times New Roman" w:cs="Times New Roman"/>
          <w:spacing w:val="-1"/>
          <w:sz w:val="28"/>
          <w:szCs w:val="28"/>
        </w:rPr>
        <w:t xml:space="preserve">детей, предоставлены </w:t>
      </w:r>
      <w:r w:rsidRPr="00417980">
        <w:rPr>
          <w:rFonts w:ascii="Times New Roman" w:hAnsi="Times New Roman" w:cs="Times New Roman"/>
          <w:bCs/>
          <w:spacing w:val="-1"/>
          <w:sz w:val="28"/>
          <w:szCs w:val="28"/>
        </w:rPr>
        <w:t xml:space="preserve">сведения о своих доходах, об имуществе и обязательствах </w:t>
      </w:r>
      <w:r w:rsidRPr="00417980">
        <w:rPr>
          <w:rFonts w:ascii="Times New Roman" w:hAnsi="Times New Roman" w:cs="Times New Roman"/>
          <w:bCs/>
          <w:sz w:val="28"/>
          <w:szCs w:val="28"/>
        </w:rPr>
        <w:t xml:space="preserve">имущественного характера, а также </w:t>
      </w:r>
      <w:r w:rsidRPr="00417980">
        <w:rPr>
          <w:rFonts w:ascii="Times New Roman" w:hAnsi="Times New Roman" w:cs="Times New Roman"/>
          <w:sz w:val="28"/>
          <w:szCs w:val="28"/>
        </w:rPr>
        <w:t xml:space="preserve">сведения </w:t>
      </w:r>
      <w:r w:rsidRPr="00417980">
        <w:rPr>
          <w:rFonts w:ascii="Times New Roman" w:hAnsi="Times New Roman" w:cs="Times New Roman"/>
          <w:bCs/>
          <w:sz w:val="28"/>
          <w:szCs w:val="28"/>
        </w:rPr>
        <w:t xml:space="preserve">о </w:t>
      </w:r>
      <w:r w:rsidRPr="00417980">
        <w:rPr>
          <w:rFonts w:ascii="Times New Roman" w:hAnsi="Times New Roman" w:cs="Times New Roman"/>
          <w:sz w:val="28"/>
          <w:szCs w:val="28"/>
        </w:rPr>
        <w:t xml:space="preserve">доходах, </w:t>
      </w:r>
      <w:r w:rsidRPr="00417980">
        <w:rPr>
          <w:rFonts w:ascii="Times New Roman" w:hAnsi="Times New Roman" w:cs="Times New Roman"/>
          <w:bCs/>
          <w:sz w:val="28"/>
          <w:szCs w:val="28"/>
        </w:rPr>
        <w:t xml:space="preserve">об имуществе и обязательствах имущественного характера своих супруги (супруга) и </w:t>
      </w:r>
      <w:r w:rsidRPr="00417980">
        <w:rPr>
          <w:rFonts w:ascii="Times New Roman" w:hAnsi="Times New Roman" w:cs="Times New Roman"/>
          <w:bCs/>
          <w:spacing w:val="-1"/>
          <w:sz w:val="28"/>
          <w:szCs w:val="28"/>
        </w:rPr>
        <w:t xml:space="preserve">несовершеннолетних </w:t>
      </w:r>
      <w:r w:rsidRPr="00417980">
        <w:rPr>
          <w:rFonts w:ascii="Times New Roman" w:hAnsi="Times New Roman" w:cs="Times New Roman"/>
          <w:spacing w:val="-1"/>
          <w:sz w:val="28"/>
          <w:szCs w:val="28"/>
        </w:rPr>
        <w:t>детей.</w:t>
      </w:r>
      <w:proofErr w:type="gramEnd"/>
    </w:p>
    <w:p w:rsidR="00053090" w:rsidRPr="00417980" w:rsidRDefault="00053090" w:rsidP="00053090">
      <w:pPr>
        <w:shd w:val="clear" w:color="auto" w:fill="FFFFFF"/>
        <w:ind w:firstLine="708"/>
        <w:jc w:val="both"/>
        <w:rPr>
          <w:rFonts w:ascii="Times New Roman" w:hAnsi="Times New Roman" w:cs="Times New Roman"/>
          <w:spacing w:val="-1"/>
          <w:sz w:val="28"/>
          <w:szCs w:val="28"/>
        </w:rPr>
      </w:pPr>
      <w:r w:rsidRPr="00417980">
        <w:rPr>
          <w:rFonts w:ascii="Times New Roman" w:hAnsi="Times New Roman" w:cs="Times New Roman"/>
          <w:spacing w:val="-1"/>
          <w:sz w:val="28"/>
          <w:szCs w:val="28"/>
        </w:rPr>
        <w:t>Данные сведения, установленным порядком, размещены на сайте Роскомнадзора</w:t>
      </w:r>
      <w:r w:rsidRPr="00417980">
        <w:rPr>
          <w:rFonts w:ascii="Times New Roman" w:hAnsi="Times New Roman" w:cs="Times New Roman"/>
          <w:sz w:val="28"/>
          <w:szCs w:val="28"/>
        </w:rPr>
        <w:t>;</w:t>
      </w:r>
    </w:p>
    <w:p w:rsidR="00053090" w:rsidRPr="00417980" w:rsidRDefault="00053090" w:rsidP="00053090">
      <w:pPr>
        <w:tabs>
          <w:tab w:val="left" w:pos="540"/>
        </w:tabs>
        <w:ind w:firstLine="720"/>
        <w:jc w:val="both"/>
        <w:rPr>
          <w:rFonts w:ascii="Times New Roman" w:hAnsi="Times New Roman" w:cs="Times New Roman"/>
          <w:sz w:val="28"/>
          <w:szCs w:val="28"/>
        </w:rPr>
      </w:pPr>
      <w:r w:rsidRPr="00417980">
        <w:rPr>
          <w:rFonts w:ascii="Times New Roman" w:hAnsi="Times New Roman" w:cs="Times New Roman"/>
          <w:sz w:val="28"/>
          <w:szCs w:val="28"/>
        </w:rPr>
        <w:t xml:space="preserve">10. Ежемесячно проводился </w:t>
      </w:r>
      <w:proofErr w:type="gramStart"/>
      <w:r w:rsidRPr="00417980">
        <w:rPr>
          <w:rFonts w:ascii="Times New Roman" w:hAnsi="Times New Roman" w:cs="Times New Roman"/>
          <w:sz w:val="28"/>
          <w:szCs w:val="28"/>
        </w:rPr>
        <w:t>контроль за</w:t>
      </w:r>
      <w:proofErr w:type="gramEnd"/>
      <w:r w:rsidRPr="00417980">
        <w:rPr>
          <w:rFonts w:ascii="Times New Roman" w:hAnsi="Times New Roman" w:cs="Times New Roman"/>
          <w:sz w:val="28"/>
          <w:szCs w:val="28"/>
        </w:rPr>
        <w:t xml:space="preserve"> соблюдением федерального законодательства (Федеральный закон от 02.05.2006 № 59-ФЗ «О рассмотрения обращений граждан Российской Федерации») при работе с входящей корреспонденцией, поступающей от физических и юридических лиц, результаты контроля в форме доклада предоставлялись руководителю Управления;</w:t>
      </w:r>
    </w:p>
    <w:p w:rsidR="00053090" w:rsidRPr="00417980" w:rsidRDefault="00053090" w:rsidP="00053090">
      <w:pPr>
        <w:tabs>
          <w:tab w:val="left" w:pos="540"/>
        </w:tabs>
        <w:ind w:firstLine="720"/>
        <w:jc w:val="both"/>
        <w:rPr>
          <w:rFonts w:ascii="Times New Roman" w:hAnsi="Times New Roman" w:cs="Times New Roman"/>
          <w:sz w:val="28"/>
          <w:szCs w:val="28"/>
        </w:rPr>
      </w:pPr>
      <w:r w:rsidRPr="00417980">
        <w:rPr>
          <w:rFonts w:ascii="Times New Roman" w:hAnsi="Times New Roman" w:cs="Times New Roman"/>
          <w:sz w:val="28"/>
          <w:szCs w:val="28"/>
        </w:rPr>
        <w:t>11. Ежемесячно осуществлялся мониторинг публикаций в средствах массовой информации о фактах проявления коррупции в Управлении Роскомнадзора по Приволжскому федеральному округу, результаты контроля в форме доклада предоставлялись руководителю Управления;</w:t>
      </w:r>
    </w:p>
    <w:p w:rsidR="00053090" w:rsidRPr="00417980" w:rsidRDefault="00053090" w:rsidP="00053090">
      <w:pPr>
        <w:ind w:firstLine="708"/>
        <w:jc w:val="both"/>
        <w:rPr>
          <w:rFonts w:ascii="Times New Roman" w:hAnsi="Times New Roman" w:cs="Times New Roman"/>
          <w:sz w:val="28"/>
          <w:szCs w:val="28"/>
        </w:rPr>
      </w:pPr>
      <w:r w:rsidRPr="00417980">
        <w:rPr>
          <w:rFonts w:ascii="Times New Roman" w:hAnsi="Times New Roman" w:cs="Times New Roman"/>
          <w:sz w:val="28"/>
          <w:szCs w:val="28"/>
        </w:rPr>
        <w:lastRenderedPageBreak/>
        <w:t>12. Проведено 2 заседания Комиссии по соблюдению требований к служебному поведению и урегулированию конфликта интересов (Обращения граждан, ранее замещавших должности государственной гражданской службы, о даче согласия на замещение должности в коммерческой организации (Протоколы заседания комиссии: № 1 от 11.01.2013 и № 2 от 25.06.2013);</w:t>
      </w:r>
    </w:p>
    <w:p w:rsidR="00053090" w:rsidRPr="00417980" w:rsidRDefault="00053090" w:rsidP="00053090">
      <w:pPr>
        <w:ind w:firstLine="708"/>
        <w:jc w:val="both"/>
        <w:rPr>
          <w:rFonts w:ascii="Times New Roman" w:hAnsi="Times New Roman" w:cs="Times New Roman"/>
          <w:color w:val="000000"/>
          <w:spacing w:val="-1"/>
          <w:sz w:val="28"/>
          <w:szCs w:val="28"/>
        </w:rPr>
      </w:pPr>
      <w:r w:rsidRPr="00417980">
        <w:rPr>
          <w:rFonts w:ascii="Times New Roman" w:hAnsi="Times New Roman" w:cs="Times New Roman"/>
          <w:sz w:val="28"/>
          <w:szCs w:val="28"/>
        </w:rPr>
        <w:t xml:space="preserve">13. Сводные отчеты о деятельности Комиссий по соблюдению требований к служебному поведению федеральных государственных гражданских служащих территориальных управления Роскомнадзора Приволжского федерального округа и урегулированию конфликта интересов за отчетный период 2013 года в установленные сроки передан в </w:t>
      </w:r>
      <w:proofErr w:type="spellStart"/>
      <w:r w:rsidRPr="00417980">
        <w:rPr>
          <w:rFonts w:ascii="Times New Roman" w:hAnsi="Times New Roman" w:cs="Times New Roman"/>
          <w:sz w:val="28"/>
          <w:szCs w:val="28"/>
        </w:rPr>
        <w:t>Роскомнадзор</w:t>
      </w:r>
      <w:proofErr w:type="spellEnd"/>
      <w:r w:rsidRPr="00417980">
        <w:rPr>
          <w:rFonts w:ascii="Times New Roman" w:hAnsi="Times New Roman" w:cs="Times New Roman"/>
          <w:color w:val="000000"/>
          <w:spacing w:val="-1"/>
          <w:sz w:val="28"/>
          <w:szCs w:val="28"/>
        </w:rPr>
        <w:t>;</w:t>
      </w:r>
    </w:p>
    <w:p w:rsidR="00053090" w:rsidRPr="00417980" w:rsidRDefault="00053090" w:rsidP="00053090">
      <w:pPr>
        <w:ind w:firstLine="720"/>
        <w:jc w:val="both"/>
        <w:rPr>
          <w:rFonts w:ascii="Times New Roman" w:hAnsi="Times New Roman" w:cs="Times New Roman"/>
          <w:sz w:val="28"/>
          <w:szCs w:val="28"/>
        </w:rPr>
      </w:pPr>
      <w:r w:rsidRPr="00417980">
        <w:rPr>
          <w:rFonts w:ascii="Times New Roman" w:hAnsi="Times New Roman" w:cs="Times New Roman"/>
          <w:sz w:val="28"/>
          <w:szCs w:val="28"/>
        </w:rPr>
        <w:t xml:space="preserve">14. Отчет о ходе выполнении </w:t>
      </w:r>
      <w:r w:rsidRPr="00417980">
        <w:rPr>
          <w:rFonts w:ascii="Times New Roman" w:hAnsi="Times New Roman" w:cs="Times New Roman"/>
          <w:bCs/>
          <w:sz w:val="28"/>
          <w:szCs w:val="28"/>
        </w:rPr>
        <w:t xml:space="preserve">Плана противодействия коррупции территориальными управлениями Роскомнадзора Приволжского федерального округа на 2012-2013 годы </w:t>
      </w:r>
      <w:r w:rsidRPr="00417980">
        <w:rPr>
          <w:rFonts w:ascii="Times New Roman" w:hAnsi="Times New Roman" w:cs="Times New Roman"/>
          <w:sz w:val="28"/>
          <w:szCs w:val="28"/>
        </w:rPr>
        <w:t xml:space="preserve">и сведения о выполнении </w:t>
      </w:r>
      <w:proofErr w:type="spellStart"/>
      <w:r w:rsidRPr="00417980">
        <w:rPr>
          <w:rFonts w:ascii="Times New Roman" w:hAnsi="Times New Roman" w:cs="Times New Roman"/>
          <w:sz w:val="28"/>
          <w:szCs w:val="28"/>
        </w:rPr>
        <w:t>антикоррупционных</w:t>
      </w:r>
      <w:proofErr w:type="spellEnd"/>
      <w:r w:rsidRPr="00417980">
        <w:rPr>
          <w:rFonts w:ascii="Times New Roman" w:hAnsi="Times New Roman" w:cs="Times New Roman"/>
          <w:sz w:val="28"/>
          <w:szCs w:val="28"/>
        </w:rPr>
        <w:t xml:space="preserve"> мероприятий за </w:t>
      </w:r>
      <w:r w:rsidRPr="00417980">
        <w:rPr>
          <w:rFonts w:ascii="Times New Roman" w:hAnsi="Times New Roman" w:cs="Times New Roman"/>
        </w:rPr>
        <w:t>I</w:t>
      </w:r>
      <w:r w:rsidRPr="00417980">
        <w:rPr>
          <w:rFonts w:ascii="Times New Roman" w:hAnsi="Times New Roman" w:cs="Times New Roman"/>
          <w:sz w:val="28"/>
          <w:szCs w:val="28"/>
        </w:rPr>
        <w:t xml:space="preserve"> полугодие 2013 года в установленные сроки передан в </w:t>
      </w:r>
      <w:proofErr w:type="spellStart"/>
      <w:r w:rsidRPr="00417980">
        <w:rPr>
          <w:rFonts w:ascii="Times New Roman" w:hAnsi="Times New Roman" w:cs="Times New Roman"/>
          <w:sz w:val="28"/>
          <w:szCs w:val="28"/>
        </w:rPr>
        <w:t>Роскомнадзор</w:t>
      </w:r>
      <w:proofErr w:type="spellEnd"/>
      <w:r w:rsidRPr="00417980">
        <w:rPr>
          <w:rFonts w:ascii="Times New Roman" w:hAnsi="Times New Roman" w:cs="Times New Roman"/>
          <w:sz w:val="28"/>
          <w:szCs w:val="28"/>
        </w:rPr>
        <w:t>.</w:t>
      </w:r>
    </w:p>
    <w:p w:rsidR="00053090" w:rsidRPr="00417980" w:rsidRDefault="00053090" w:rsidP="00053090">
      <w:pPr>
        <w:ind w:firstLine="720"/>
        <w:jc w:val="both"/>
        <w:rPr>
          <w:rFonts w:ascii="Times New Roman" w:hAnsi="Times New Roman" w:cs="Times New Roman"/>
          <w:sz w:val="28"/>
          <w:szCs w:val="28"/>
        </w:rPr>
      </w:pPr>
      <w:r w:rsidRPr="00417980">
        <w:rPr>
          <w:rFonts w:ascii="Times New Roman" w:hAnsi="Times New Roman" w:cs="Times New Roman"/>
          <w:spacing w:val="-1"/>
          <w:sz w:val="28"/>
          <w:szCs w:val="28"/>
        </w:rPr>
        <w:t xml:space="preserve">15. </w:t>
      </w:r>
      <w:r w:rsidRPr="00417980">
        <w:rPr>
          <w:rFonts w:ascii="Times New Roman" w:hAnsi="Times New Roman" w:cs="Times New Roman"/>
          <w:sz w:val="28"/>
          <w:szCs w:val="28"/>
        </w:rPr>
        <w:t>В Управлении Роскомнадзора по Приволжскому федеральному округу организована работа «Телефона доверия».</w:t>
      </w:r>
    </w:p>
    <w:p w:rsidR="00543BE1" w:rsidRPr="00417980" w:rsidRDefault="00053090" w:rsidP="00417980">
      <w:pPr>
        <w:jc w:val="both"/>
        <w:rPr>
          <w:rFonts w:ascii="Times New Roman" w:hAnsi="Times New Roman" w:cs="Times New Roman"/>
        </w:rPr>
      </w:pPr>
      <w:r w:rsidRPr="00417980">
        <w:rPr>
          <w:rFonts w:ascii="Times New Roman" w:hAnsi="Times New Roman" w:cs="Times New Roman"/>
          <w:sz w:val="28"/>
          <w:szCs w:val="28"/>
        </w:rPr>
        <w:t>Информация о работе «Телефона доверия» размещена на Интернет странице Управления и на информационных стендах в помещении Управления Роскомнадзора по Приволжскому федеральному округу.</w:t>
      </w:r>
    </w:p>
    <w:sectPr w:rsidR="00543BE1" w:rsidRPr="00417980" w:rsidSect="00543B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53090"/>
    <w:rsid w:val="00053090"/>
    <w:rsid w:val="00417980"/>
    <w:rsid w:val="00543B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B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5309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811</Words>
  <Characters>4626</Characters>
  <Application>Microsoft Office Word</Application>
  <DocSecurity>0</DocSecurity>
  <Lines>38</Lines>
  <Paragraphs>10</Paragraphs>
  <ScaleCrop>false</ScaleCrop>
  <Company/>
  <LinksUpToDate>false</LinksUpToDate>
  <CharactersWithSpaces>5427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2015-04-03T07:01:00Z</dcterms:created>
  <dcterms:modified xsi:type="dcterms:W3CDTF">2015-04-03T07:03:00Z</dcterms:modified>
</cp:coreProperties>
</file>